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40" w:lineRule="auto"/>
        <w:rPr>
          <w:rFonts w:ascii="Inter" w:cs="Inter" w:eastAsia="Inter" w:hAnsi="Inter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rPr/>
      </w:pPr>
      <w:bookmarkStart w:colFirst="0" w:colLast="0" w:name="_dnk57b1hdlq8" w:id="0"/>
      <w:bookmarkEnd w:id="0"/>
      <w:r w:rsidDel="00000000" w:rsidR="00000000" w:rsidRPr="00000000">
        <w:rPr>
          <w:rtl w:val="0"/>
        </w:rPr>
        <w:t xml:space="preserve">Positive Signitic</w:t>
      </w:r>
    </w:p>
    <w:p w:rsidR="00000000" w:rsidDel="00000000" w:rsidP="00000000" w:rsidRDefault="00000000" w:rsidRPr="00000000" w14:paraId="00000003">
      <w:pPr>
        <w:pStyle w:val="Title"/>
        <w:rPr>
          <w:sz w:val="28"/>
          <w:szCs w:val="28"/>
        </w:rPr>
      </w:pPr>
      <w:bookmarkStart w:colFirst="0" w:colLast="0" w:name="_l76ptdjpkyne" w:id="1"/>
      <w:bookmarkEnd w:id="1"/>
      <w:r w:rsidDel="00000000" w:rsidR="00000000" w:rsidRPr="00000000">
        <w:rPr>
          <w:sz w:val="28"/>
          <w:szCs w:val="28"/>
          <w:rtl w:val="0"/>
        </w:rPr>
        <w:t xml:space="preserve">Turning emails into moments of connection.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rtl w:val="0"/>
        </w:rPr>
        <w:t xml:space="preserve">EN </w:t>
      </w:r>
      <w:r w:rsidDel="00000000" w:rsidR="00000000" w:rsidRPr="00000000">
        <w:rPr>
          <w:rtl w:val="0"/>
        </w:rPr>
        <w:t xml:space="preserve">- Positive Signitic turns emails into moments of connection. It helps teams unlock the full potential of their email signatures to deliver consistent, branded and personalised communications at scale. A Positive solution.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bCs w:val="1"/>
          <w:rtl w:val="0"/>
        </w:rPr>
        <w:t xml:space="preserve">FR</w:t>
      </w:r>
      <w:r w:rsidDel="00000000" w:rsidR="00000000" w:rsidRPr="00000000">
        <w:rPr>
          <w:rtl w:val="0"/>
        </w:rPr>
        <w:t xml:space="preserve"> - Positive Signitic transforme les emails en moments de connexion. Il aide les équipes à exploiter tout le potentiel de leurs signatures email pour délivrer des communications cohérentes, brandées et personnalisées à grande échelle. Une solution Positive.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rtl w:val="0"/>
        </w:rPr>
        <w:t xml:space="preserve">ITA </w:t>
      </w:r>
      <w:r w:rsidDel="00000000" w:rsidR="00000000" w:rsidRPr="00000000">
        <w:rPr>
          <w:rtl w:val="0"/>
        </w:rPr>
        <w:t xml:space="preserve">- Positive Signitic trasforma le firme email in un potente canale di comunicazione. Consente ai team di rafforzare la visibilità del brand, promuovere campagne e offrire comunicazioni coerenti e personalizzate in ogni interazione. Una soluzione Positive.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bCs w:val="1"/>
          <w:rtl w:val="0"/>
        </w:rPr>
        <w:t xml:space="preserve">DE </w:t>
      </w:r>
      <w:r w:rsidDel="00000000" w:rsidR="00000000" w:rsidRPr="00000000">
        <w:rPr>
          <w:rtl w:val="0"/>
        </w:rPr>
        <w:t xml:space="preserve">- Positive Signitic verwandelt E-Mails in Momente der Verbindung. Es hilft Teams, das volle Potenzial ihrer E-Mail-Signaturen auszuschöpfen — für konsistente, markenkonforme und personalisierte Kommunikation in großem Maßstab. Eine Positive-Lösung.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bCs w:val="1"/>
          <w:rtl w:val="0"/>
        </w:rPr>
        <w:t xml:space="preserve">PL </w:t>
      </w:r>
      <w:r w:rsidDel="00000000" w:rsidR="00000000" w:rsidRPr="00000000">
        <w:rPr>
          <w:rtl w:val="0"/>
        </w:rPr>
        <w:t xml:space="preserve">- Positive Signitic zamienia emaile w chwile prawdziwej relacji. Pomaga zespołom w pełni wykorzystać potencjał podpisów email, zapewniając spójną, markową i spersonalizowaną komunikację na dużą skalę. Rozwiązanie Positive.</w:t>
      </w:r>
    </w:p>
    <w:p w:rsidR="00000000" w:rsidDel="00000000" w:rsidP="00000000" w:rsidRDefault="00000000" w:rsidRPr="00000000" w14:paraId="0000000A">
      <w:pPr>
        <w:rPr>
          <w:rFonts w:ascii="Inter" w:cs="Inter" w:eastAsia="Inter" w:hAnsi="Inter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first"/>
      <w:footerReference r:id="rId9" w:type="default"/>
      <w:pgSz w:h="15840" w:w="12240" w:orient="portrait"/>
      <w:pgMar w:bottom="1080" w:top="1080" w:left="1440" w:right="1440" w:header="396.85039370078744" w:footer="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rebuchet MS"/>
  <w:font w:name="Int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B">
    <w:pPr>
      <w:rPr>
        <w:color w:val="474747"/>
        <w:sz w:val="14"/>
        <w:szCs w:val="14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rPr>
        <w:color w:val="474747"/>
        <w:sz w:val="14"/>
        <w:szCs w:val="14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/>
      <w:drawing>
        <wp:inline distB="114300" distT="114300" distL="114300" distR="114300">
          <wp:extent cx="1778452" cy="26946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-1804" r="-2070" t="0"/>
                  <a:stretch>
                    <a:fillRect/>
                  </a:stretch>
                </pic:blipFill>
                <pic:spPr>
                  <a:xfrm>
                    <a:off x="0" y="0"/>
                    <a:ext cx="1778452" cy="26946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Inter" w:cs="Inter" w:eastAsia="Inter" w:hAnsi="Inter"/>
        <w:sz w:val="22"/>
        <w:szCs w:val="22"/>
        <w:lang w:val="fr"/>
      </w:rPr>
    </w:rPrDefault>
    <w:pPrDefault>
      <w:pPr>
        <w:spacing w:before="200" w:line="335.99999999999994" w:lineRule="auto"/>
        <w:ind w:left="-15" w:firstLine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0" w:lineRule="auto"/>
      <w:ind w:left="0" w:firstLine="0"/>
    </w:pPr>
    <w:rPr>
      <w:b w:val="1"/>
      <w:bCs w:val="1"/>
      <w:color w:val="ff5b49"/>
      <w:sz w:val="40"/>
      <w:szCs w:val="40"/>
    </w:rPr>
  </w:style>
  <w:style w:type="paragraph" w:styleId="Heading2">
    <w:name w:val="heading 2"/>
    <w:basedOn w:val="Normal"/>
    <w:next w:val="Normal"/>
    <w:pPr>
      <w:pageBreakBefore w:val="0"/>
    </w:pPr>
    <w:rPr>
      <w:sz w:val="42"/>
      <w:szCs w:val="42"/>
    </w:rPr>
  </w:style>
  <w:style w:type="paragraph" w:styleId="Heading3">
    <w:name w:val="heading 3"/>
    <w:basedOn w:val="Normal"/>
    <w:next w:val="Normal"/>
    <w:pPr>
      <w:pageBreakBefore w:val="0"/>
      <w:spacing w:line="240" w:lineRule="auto"/>
    </w:pPr>
    <w:rPr>
      <w:sz w:val="32"/>
      <w:szCs w:val="32"/>
    </w:rPr>
  </w:style>
  <w:style w:type="paragraph" w:styleId="Heading4">
    <w:name w:val="heading 4"/>
    <w:basedOn w:val="Normal"/>
    <w:next w:val="Normal"/>
    <w:pPr>
      <w:spacing w:before="72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spacing w:before="0" w:lineRule="auto"/>
      <w:ind w:left="0" w:firstLine="0"/>
    </w:pPr>
    <w:rPr>
      <w:color w:val="ff5b49"/>
      <w:sz w:val="40"/>
      <w:szCs w:val="40"/>
    </w:rPr>
  </w:style>
  <w:style w:type="paragraph" w:styleId="Subtitle">
    <w:name w:val="Subtitle"/>
    <w:basedOn w:val="Normal"/>
    <w:next w:val="Normal"/>
    <w:pPr>
      <w:pageBreakBefore w:val="0"/>
      <w:widowControl w:val="0"/>
      <w:spacing w:before="0" w:line="240" w:lineRule="auto"/>
    </w:pPr>
    <w:rPr>
      <w:sz w:val="20"/>
      <w:szCs w:val="2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Inter-regular.ttf"/><Relationship Id="rId2" Type="http://schemas.openxmlformats.org/officeDocument/2006/relationships/font" Target="fonts/Inter-bold.ttf"/><Relationship Id="rId3" Type="http://schemas.openxmlformats.org/officeDocument/2006/relationships/font" Target="fonts/Inter-italic.ttf"/><Relationship Id="rId4" Type="http://schemas.openxmlformats.org/officeDocument/2006/relationships/font" Target="fonts/Inter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